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5500" w14:textId="3EE205C4" w:rsidR="00380FDB" w:rsidRDefault="00380FDB"/>
    <w:p w14:paraId="656ECFF7" w14:textId="1A9B624E" w:rsidR="00DB3931" w:rsidRPr="00226663" w:rsidRDefault="00DB3931" w:rsidP="00DB3931">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-12</w:t>
      </w:r>
      <w:bookmarkStart w:id="0" w:name="_Hlk122201900"/>
      <w:r w:rsidR="00226663" w:rsidRPr="00226663">
        <w:rPr>
          <w:color w:val="000000" w:themeColor="text1"/>
          <w:sz w:val="20"/>
          <w:szCs w:val="20"/>
          <w:lang w:val="kk-KZ"/>
        </w:rPr>
        <w:t xml:space="preserve"> </w:t>
      </w:r>
      <w:r w:rsidR="00226663" w:rsidRPr="00226663">
        <w:rPr>
          <w:rFonts w:ascii="Times New Roman" w:hAnsi="Times New Roman" w:cs="Times New Roman"/>
          <w:color w:val="FF0000"/>
          <w:sz w:val="40"/>
          <w:szCs w:val="40"/>
          <w:highlight w:val="green"/>
          <w:lang w:val="kk-KZ"/>
        </w:rPr>
        <w:t>Дағдарыс жағдайында персоналды басқару</w:t>
      </w:r>
      <w:bookmarkEnd w:id="0"/>
    </w:p>
    <w:p w14:paraId="672D1C68" w14:textId="77777777" w:rsidR="00DB3931" w:rsidRPr="00226663" w:rsidRDefault="00DB3931" w:rsidP="00DB3931">
      <w:pPr>
        <w:rPr>
          <w:rFonts w:ascii="Times New Roman" w:hAnsi="Times New Roman" w:cs="Times New Roman"/>
          <w:color w:val="FF0000"/>
          <w:sz w:val="40"/>
          <w:szCs w:val="40"/>
          <w:lang w:val="kk-KZ"/>
        </w:rPr>
      </w:pPr>
    </w:p>
    <w:p w14:paraId="63D5B43B" w14:textId="2AF3B29A" w:rsidR="00DB3931" w:rsidRPr="00226663" w:rsidRDefault="00DB3931" w:rsidP="00DB3931">
      <w:pPr>
        <w:tabs>
          <w:tab w:val="left" w:pos="0"/>
        </w:tabs>
        <w:rPr>
          <w:rFonts w:ascii="Times New Roman" w:hAnsi="Times New Roman" w:cs="Times New Roman"/>
          <w:i/>
          <w:iCs/>
          <w:color w:val="0070C0"/>
          <w:sz w:val="40"/>
          <w:szCs w:val="40"/>
          <w:lang w:val="kk-KZ"/>
        </w:rPr>
      </w:pPr>
      <w:r w:rsidRPr="00226663">
        <w:rPr>
          <w:rFonts w:ascii="Times New Roman" w:hAnsi="Times New Roman" w:cs="Times New Roman"/>
          <w:color w:val="FF0000"/>
          <w:sz w:val="40"/>
          <w:szCs w:val="40"/>
        </w:rPr>
        <w:tab/>
      </w:r>
      <w:r w:rsidRPr="00226663">
        <w:rPr>
          <w:rFonts w:ascii="Times New Roman" w:hAnsi="Times New Roman" w:cs="Times New Roman"/>
          <w:color w:val="FF0000"/>
          <w:sz w:val="40"/>
          <w:szCs w:val="40"/>
          <w:highlight w:val="green"/>
          <w:lang w:val="kk-KZ"/>
        </w:rPr>
        <w:t>Сабақтың  мақсаты</w:t>
      </w:r>
      <w:r w:rsidRPr="00226663">
        <w:rPr>
          <w:rFonts w:ascii="Times New Roman" w:hAnsi="Times New Roman" w:cs="Times New Roman"/>
          <w:color w:val="FF0000"/>
          <w:sz w:val="40"/>
          <w:szCs w:val="40"/>
          <w:lang w:val="kk-KZ"/>
        </w:rPr>
        <w:t xml:space="preserve"> – </w:t>
      </w:r>
      <w:r w:rsidRPr="00226663">
        <w:rPr>
          <w:rFonts w:ascii="Times New Roman" w:hAnsi="Times New Roman" w:cs="Times New Roman"/>
          <w:i/>
          <w:iCs/>
          <w:color w:val="0070C0"/>
          <w:sz w:val="40"/>
          <w:szCs w:val="40"/>
          <w:lang w:val="kk-KZ"/>
        </w:rPr>
        <w:t>студенттерге</w:t>
      </w:r>
      <w:r w:rsidR="00226663" w:rsidRPr="00226663">
        <w:rPr>
          <w:rFonts w:ascii="Times New Roman" w:hAnsi="Times New Roman" w:cs="Times New Roman"/>
          <w:i/>
          <w:iCs/>
          <w:color w:val="0070C0"/>
          <w:sz w:val="40"/>
          <w:szCs w:val="40"/>
          <w:lang w:val="kk-KZ"/>
        </w:rPr>
        <w:t xml:space="preserve"> дағдарыс жағдайында персоналды басқару</w:t>
      </w:r>
      <w:r w:rsidRPr="00226663">
        <w:rPr>
          <w:rFonts w:ascii="Times New Roman" w:hAnsi="Times New Roman" w:cs="Times New Roman"/>
          <w:i/>
          <w:iCs/>
          <w:color w:val="0070C0"/>
          <w:sz w:val="40"/>
          <w:szCs w:val="40"/>
          <w:lang w:val="kk-KZ"/>
        </w:rPr>
        <w:t xml:space="preserve"> жан-жақты кешенді түсіндіру</w:t>
      </w:r>
    </w:p>
    <w:p w14:paraId="18701E7E" w14:textId="77777777" w:rsidR="00DB3931" w:rsidRPr="00226663" w:rsidRDefault="00DB3931" w:rsidP="00DB3931">
      <w:pPr>
        <w:tabs>
          <w:tab w:val="left" w:pos="1380"/>
        </w:tabs>
        <w:rPr>
          <w:rFonts w:ascii="Times New Roman" w:hAnsi="Times New Roman" w:cs="Times New Roman"/>
          <w:color w:val="FF0000"/>
          <w:sz w:val="40"/>
          <w:szCs w:val="40"/>
          <w:lang w:val="kk-KZ"/>
        </w:rPr>
      </w:pPr>
      <w:r w:rsidRPr="00226663">
        <w:rPr>
          <w:rFonts w:ascii="Times New Roman" w:hAnsi="Times New Roman" w:cs="Times New Roman"/>
          <w:color w:val="FF0000"/>
          <w:sz w:val="40"/>
          <w:szCs w:val="40"/>
          <w:lang w:val="kk-KZ"/>
        </w:rPr>
        <w:t>Сұрақтар:</w:t>
      </w:r>
    </w:p>
    <w:p w14:paraId="204E8032" w14:textId="1601C9B0" w:rsidR="00DB3931" w:rsidRPr="00226663" w:rsidRDefault="00DB3931" w:rsidP="00DB3931">
      <w:pPr>
        <w:rPr>
          <w:rFonts w:ascii="Times New Roman" w:hAnsi="Times New Roman" w:cs="Times New Roman"/>
          <w:color w:val="FF0000"/>
          <w:sz w:val="40"/>
          <w:szCs w:val="40"/>
          <w:highlight w:val="yellow"/>
          <w:lang w:val="kk-KZ"/>
        </w:rPr>
      </w:pPr>
      <w:r w:rsidRPr="00226663">
        <w:rPr>
          <w:rFonts w:ascii="Times New Roman" w:hAnsi="Times New Roman" w:cs="Times New Roman"/>
          <w:color w:val="FF0000"/>
          <w:sz w:val="40"/>
          <w:szCs w:val="40"/>
          <w:highlight w:val="yellow"/>
          <w:lang w:val="kk-KZ"/>
        </w:rPr>
        <w:t>1.</w:t>
      </w:r>
      <w:r w:rsidR="00226663" w:rsidRPr="00226663">
        <w:rPr>
          <w:rFonts w:ascii="Times New Roman" w:hAnsi="Times New Roman" w:cs="Times New Roman"/>
          <w:color w:val="FF0000"/>
          <w:sz w:val="40"/>
          <w:szCs w:val="40"/>
          <w:highlight w:val="yellow"/>
          <w:lang w:val="kk-KZ"/>
        </w:rPr>
        <w:t xml:space="preserve"> Дағдарыс жағдайында персоналды басқару</w:t>
      </w:r>
    </w:p>
    <w:p w14:paraId="7E98CF62" w14:textId="1F5F40A0" w:rsidR="00DB3931" w:rsidRPr="00226663" w:rsidRDefault="00DB3931" w:rsidP="00DB3931">
      <w:pPr>
        <w:rPr>
          <w:rFonts w:ascii="Times New Roman" w:hAnsi="Times New Roman" w:cs="Times New Roman"/>
          <w:color w:val="FF0000"/>
          <w:sz w:val="40"/>
          <w:szCs w:val="40"/>
          <w:lang w:val="kk-KZ"/>
        </w:rPr>
      </w:pPr>
      <w:r w:rsidRPr="00226663">
        <w:rPr>
          <w:rFonts w:ascii="Times New Roman" w:hAnsi="Times New Roman" w:cs="Times New Roman"/>
          <w:color w:val="FF0000"/>
          <w:sz w:val="40"/>
          <w:szCs w:val="40"/>
          <w:highlight w:val="yellow"/>
          <w:lang w:val="kk-KZ"/>
        </w:rPr>
        <w:t>2.</w:t>
      </w:r>
      <w:r w:rsidR="00226663" w:rsidRPr="00226663">
        <w:rPr>
          <w:rFonts w:ascii="Times New Roman" w:hAnsi="Times New Roman" w:cs="Times New Roman"/>
          <w:color w:val="FF0000"/>
          <w:sz w:val="40"/>
          <w:szCs w:val="40"/>
          <w:highlight w:val="yellow"/>
          <w:lang w:val="kk-KZ"/>
        </w:rPr>
        <w:t xml:space="preserve">  Персоналды басқарудың әдістері мен тәсілдері</w:t>
      </w:r>
    </w:p>
    <w:p w14:paraId="6A3C826A" w14:textId="77777777" w:rsidR="00A43F90" w:rsidRPr="00A43F90" w:rsidRDefault="00A43F90" w:rsidP="00A43F90">
      <w:pPr>
        <w:spacing w:after="0" w:line="240" w:lineRule="auto"/>
        <w:jc w:val="both"/>
        <w:rPr>
          <w:rFonts w:ascii="Times New Roman" w:hAnsi="Times New Roman" w:cs="Times New Roman"/>
          <w:sz w:val="32"/>
          <w:szCs w:val="32"/>
          <w:lang w:val="kk-KZ"/>
        </w:rPr>
      </w:pPr>
      <w:r w:rsidRPr="00A43F90">
        <w:rPr>
          <w:lang w:val="kk-KZ"/>
        </w:rPr>
        <w:t xml:space="preserve">        </w:t>
      </w:r>
      <w:r w:rsidRPr="00A43F90">
        <w:rPr>
          <w:rFonts w:ascii="Times New Roman" w:hAnsi="Times New Roman" w:cs="Times New Roman"/>
          <w:sz w:val="32"/>
          <w:szCs w:val="32"/>
          <w:lang w:val="kk-KZ"/>
        </w:rPr>
        <w:t>Дағдарысты еңсеру үшін ұйымдар дұрыс әрекет ету керек. Дағдарысқа дайындалу</w:t>
      </w:r>
      <w:r w:rsidRPr="00A43F90">
        <w:rPr>
          <w:lang w:val="kk-KZ"/>
        </w:rPr>
        <w:t xml:space="preserve"> </w:t>
      </w:r>
      <w:r w:rsidRPr="00A43F90">
        <w:rPr>
          <w:rFonts w:ascii="Times New Roman" w:hAnsi="Times New Roman" w:cs="Times New Roman"/>
          <w:sz w:val="32"/>
          <w:szCs w:val="32"/>
          <w:lang w:val="kk-KZ"/>
        </w:rPr>
        <w:t>менеджерлерден қызметкерлерге қиын кезеңнен өтуге көмектесу үшін қажетті білім беруді талап етеді. Адам ресурстарының менеджерлері қызметкерлердің денсаулығы мен әл-ауқатын қамтамасыз етуі керек. Басқа ұйымдық жауапкершілік орталықтарымен ынтымақтаса отырып, HR менеджерлері барлық дағдарыстық бағдарламаларда және бизнес үздіксіздігінің төтенше жағдайлар жоспарларында адами капиталды қорғау үшін қадамдар жасай алады. Персоналды басқару саласындағы дағдарысты еңсеру үшін келесі шаралар міндетті болып саналады:</w:t>
      </w:r>
    </w:p>
    <w:p w14:paraId="2E640E1A"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1) адами капиталға қатысты барлық тәуекелдерді толығымен ескеретін дағдарыстық жағдайларға дайындық жоспарын әзірлеу. Адам ресурстарының менеджерлері ықтимал проблемаларды анықтау үшін ұйымдағы негізгі адамдармен тығыз жұмыс істеуі керек. Проблемалық аймақ анықталған кезде бизнестің үздіксіздігін қамтамасыз ету үшін ресурс мүмкіндіктерін анықтау қажет.</w:t>
      </w:r>
    </w:p>
    <w:p w14:paraId="4F7DBD02" w14:textId="77777777" w:rsidR="00A43F90" w:rsidRPr="00A43F90" w:rsidRDefault="00A43F90" w:rsidP="00A43F90">
      <w:pPr>
        <w:spacing w:after="0" w:line="240" w:lineRule="auto"/>
        <w:rPr>
          <w:rFonts w:ascii="Times New Roman" w:hAnsi="Times New Roman" w:cs="Times New Roman"/>
          <w:sz w:val="32"/>
          <w:szCs w:val="32"/>
          <w:lang w:val="kk-KZ"/>
        </w:rPr>
      </w:pPr>
    </w:p>
    <w:p w14:paraId="25C8CD18"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 xml:space="preserve">        Дағдарысқа қарсы жоспарлау келесі жоспарларды дайындауды қамтиды:</w:t>
      </w:r>
    </w:p>
    <w:p w14:paraId="2370E39E"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төтенше жағдайларды жою жоспары, оның ішінде персоналды эвакуациялау және сенімді қауіпсіз баспана беру;</w:t>
      </w:r>
    </w:p>
    <w:p w14:paraId="3CD8EC55"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дағдарыс жағдайындағы қызметкерлер, тұтынушылар, БАҚ және бизнес иелері арасындағы коммуникация жоспары;</w:t>
      </w:r>
    </w:p>
    <w:p w14:paraId="68EF3ABD"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lastRenderedPageBreak/>
        <w:t>- бизнес-процестердегі үзілістерді жеңу стратегияларын қамтитын бизнес үздіксіздігі жоспары;</w:t>
      </w:r>
    </w:p>
    <w:p w14:paraId="3CAD57E7"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мәліметтерді, компьютерлік жүйелерді, бағдарламалық қамтамасыз ету мен жабдықтарды қалпына келтіруді көздейтін ақпараттық технологиялар саласындағы жоспар.</w:t>
      </w:r>
    </w:p>
    <w:p w14:paraId="6111FA54"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2) проблемалық жағдайды шешудің әртүрлі нұсқаларын талдау негізінде дағдарысты еңсеру стратегиясын әзірлеуге жауапты төтенше комиссия құру. Комиссия құрамында әртүрлі деңгейдегі мамандар – бөлім басшылары, желілік басшылар және кадр бөлімінің өкілдері болуы керек.</w:t>
      </w:r>
    </w:p>
    <w:p w14:paraId="09BD5850"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 xml:space="preserve">        Төтенше жағдайлар жөніндегі комиссия мүшелерінің шамамен атқаратын функциялары мыналар болып табылады:</w:t>
      </w:r>
    </w:p>
    <w:p w14:paraId="3FF1A8D7"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жетекшісі: дағдарысқа қарсы іс-шараларды үйлестіру;</w:t>
      </w:r>
    </w:p>
    <w:p w14:paraId="34E7074A"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HR менеджері: персоналға қатысты проблемалық жағдайларды шешу;</w:t>
      </w:r>
    </w:p>
    <w:p w14:paraId="1E0F6ACA"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қауіпсіздік бөлімінің басшысы: ұйымның ішкі ақпаратының қауіпсіздігін қамтамасыз ету;</w:t>
      </w:r>
    </w:p>
    <w:p w14:paraId="5080971B"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қаржы директоры: негізгі қорларды басқару;</w:t>
      </w:r>
    </w:p>
    <w:p w14:paraId="7031CAD6"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заңгер: заңгерлік кеңес беру;</w:t>
      </w:r>
    </w:p>
    <w:p w14:paraId="413F6063" w14:textId="77777777" w:rsidR="00A43F90" w:rsidRPr="00A43F90" w:rsidRDefault="00A43F90" w:rsidP="00A43F90">
      <w:pPr>
        <w:spacing w:after="0" w:line="240" w:lineRule="auto"/>
        <w:ind w:firstLine="567"/>
        <w:rPr>
          <w:rFonts w:ascii="Times New Roman" w:hAnsi="Times New Roman" w:cs="Times New Roman"/>
          <w:sz w:val="32"/>
          <w:szCs w:val="32"/>
          <w:lang w:val="kk-KZ"/>
        </w:rPr>
      </w:pPr>
      <w:r w:rsidRPr="00A43F90">
        <w:rPr>
          <w:rFonts w:ascii="Times New Roman" w:hAnsi="Times New Roman" w:cs="Times New Roman"/>
          <w:sz w:val="32"/>
          <w:szCs w:val="32"/>
          <w:lang w:val="kk-KZ"/>
        </w:rPr>
        <w:t>- жарнама бөлімінің басшысы: БАҚ үшін ақпарат дайындау.</w:t>
      </w:r>
    </w:p>
    <w:p w14:paraId="37619E7E" w14:textId="77777777" w:rsidR="00A43F90" w:rsidRPr="00A43F90" w:rsidRDefault="00A43F90" w:rsidP="00A43F90">
      <w:pPr>
        <w:spacing w:after="0" w:line="240" w:lineRule="auto"/>
        <w:rPr>
          <w:rFonts w:ascii="Times New Roman" w:hAnsi="Times New Roman" w:cs="Times New Roman"/>
          <w:sz w:val="32"/>
          <w:szCs w:val="32"/>
          <w:lang w:val="kk-KZ"/>
        </w:rPr>
      </w:pPr>
    </w:p>
    <w:p w14:paraId="370A0A29"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3) ақпарат пен оқуға көңіл бөлу. Дағдарыс кезінде ұсынылатын байланыс арналарына интернет, HR анықтамалық орталығы, қызметкерлердің ішкі сенім телефоны, баспа немесе электронды түрдегі күнделікті хабарландырулар, жеке парольдермен байланысу үшін менеджерлерге арналған арнайы веб-сайттар жатады.</w:t>
      </w:r>
    </w:p>
    <w:p w14:paraId="17349E30"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 xml:space="preserve">       Ұйымның ғимараттарындағы кіру және шығу нүктелері, қоғамдық орындар анық белгіленуі керек. Төтенше жағдай кезінде қабырғаларда белгілер мен нұсқаулар болуы керек. Қызметкерлердің құжаттары көшіріліп, арнайы электронды базада немесе жеке серверде сақталуы және дағдарыстық жағдайларда қолжетімді болуы керек. Персоналды оқыту олардың төтенше жағдайға дайын болуын қамтамасыз ету үшін қажет және мүмкіндігінше шындыққа жақын жағдайларда өтуі керек.</w:t>
      </w:r>
    </w:p>
    <w:p w14:paraId="58A5625D" w14:textId="77777777" w:rsidR="00A43F90" w:rsidRPr="00A43F90" w:rsidRDefault="00A43F90" w:rsidP="00A43F90">
      <w:pPr>
        <w:spacing w:after="0" w:line="240" w:lineRule="auto"/>
        <w:rPr>
          <w:rFonts w:ascii="Times New Roman" w:hAnsi="Times New Roman" w:cs="Times New Roman"/>
          <w:sz w:val="32"/>
          <w:szCs w:val="32"/>
          <w:lang w:val="kk-KZ"/>
        </w:rPr>
      </w:pPr>
      <w:r w:rsidRPr="00A43F90">
        <w:rPr>
          <w:rFonts w:ascii="Times New Roman" w:hAnsi="Times New Roman" w:cs="Times New Roman"/>
          <w:sz w:val="32"/>
          <w:szCs w:val="32"/>
          <w:lang w:val="kk-KZ"/>
        </w:rPr>
        <w:t xml:space="preserve">       4) Дағдарыстан кейінгі кезең HR менеджерлері үшін айтарлықтай қиын, өйткені стресті жеңуді және қызметкерлердің рухын қалпына келтіруді талап етеді. Дағдарысты жағдай қызметкерлердің өліміне әкеп соқтырған жағдайларда жаңа кадрларды табу шараларын қабылдау қажет</w:t>
      </w:r>
    </w:p>
    <w:p w14:paraId="407D28FA" w14:textId="77777777" w:rsidR="00141D6E" w:rsidRDefault="00141D6E" w:rsidP="00141D6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ӘДЕБИЕТТЕР</w:t>
      </w:r>
    </w:p>
    <w:p w14:paraId="1C99D763" w14:textId="77777777" w:rsidR="00141D6E" w:rsidRDefault="00141D6E" w:rsidP="00141D6E">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141D6E">
        <w:rPr>
          <w:rFonts w:ascii="Times New Roman" w:hAnsi="Times New Roman" w:cs="Times New Roman"/>
          <w:sz w:val="24"/>
          <w:szCs w:val="24"/>
          <w:lang w:val="kk-KZ"/>
        </w:rPr>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54E8BF44"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7FFE666C"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5DAC2B74"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0BE279"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2FFC13ED" w14:textId="77777777" w:rsidR="00141D6E" w:rsidRDefault="00141D6E" w:rsidP="00141D6E">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4952803" w14:textId="77777777" w:rsidR="00141D6E" w:rsidRDefault="00141D6E" w:rsidP="00141D6E">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92CEEC8" w14:textId="77777777" w:rsidR="00141D6E" w:rsidRDefault="00141D6E" w:rsidP="00141D6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6BD13383" w14:textId="77777777" w:rsidR="00141D6E" w:rsidRDefault="00141D6E" w:rsidP="00141D6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53B22605" w14:textId="77777777" w:rsidR="00141D6E" w:rsidRDefault="00141D6E" w:rsidP="00141D6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74696A5A" w14:textId="77777777" w:rsidR="00141D6E" w:rsidRDefault="00141D6E" w:rsidP="00141D6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0B21E50D" w14:textId="77777777" w:rsidR="00141D6E" w:rsidRDefault="00141D6E" w:rsidP="00141D6E">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2E5CDBFF" w14:textId="77777777" w:rsidR="00141D6E" w:rsidRDefault="00141D6E" w:rsidP="00141D6E">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3B7088EC" w14:textId="77777777" w:rsidR="00141D6E" w:rsidRDefault="00141D6E" w:rsidP="00141D6E">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6741A3EB"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5C3A5492"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44CB5BF3"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48935D3B" w14:textId="77777777" w:rsidR="00141D6E" w:rsidRDefault="00141D6E" w:rsidP="00141D6E">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586C861C"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5661CCAB"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00F59690" w14:textId="77777777" w:rsidR="00141D6E" w:rsidRDefault="00141D6E" w:rsidP="00141D6E">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689DCF01"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091B3827" w14:textId="77777777" w:rsidR="00141D6E" w:rsidRDefault="00141D6E" w:rsidP="00141D6E">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7445E67D"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38A83DB3" w14:textId="77777777" w:rsidR="00141D6E" w:rsidRDefault="00141D6E" w:rsidP="00141D6E">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2953D246" w14:textId="77777777" w:rsidR="00141D6E" w:rsidRDefault="00141D6E" w:rsidP="00141D6E">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0FB67D88"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66FA836D"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3390CF34" w14:textId="77777777" w:rsidR="00141D6E" w:rsidRDefault="00141D6E" w:rsidP="00141D6E">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569D93A" w14:textId="77777777" w:rsidR="00141D6E" w:rsidRPr="00141D6E" w:rsidRDefault="00141D6E" w:rsidP="00141D6E">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58BF7005" w14:textId="77777777" w:rsidR="00141D6E" w:rsidRPr="00141D6E" w:rsidRDefault="00141D6E" w:rsidP="00141D6E">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3394383" w14:textId="77777777" w:rsidR="00141D6E" w:rsidRDefault="00141D6E" w:rsidP="00141D6E">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6DFCE50" w14:textId="77777777" w:rsidR="00141D6E" w:rsidRDefault="00141D6E" w:rsidP="00141D6E">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52FA7EBF" w14:textId="77777777" w:rsidR="00141D6E" w:rsidRPr="00141D6E" w:rsidRDefault="00141D6E" w:rsidP="00141D6E">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6EDD3B41" w14:textId="77777777" w:rsidR="00141D6E" w:rsidRDefault="00141D6E" w:rsidP="00141D6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8370C99" w14:textId="77777777" w:rsidR="00141D6E" w:rsidRDefault="00141D6E" w:rsidP="00141D6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2EB1749" w14:textId="77777777" w:rsidR="00141D6E" w:rsidRDefault="00141D6E" w:rsidP="00141D6E">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FE90CDA" w14:textId="77777777" w:rsidR="00141D6E" w:rsidRDefault="00141D6E" w:rsidP="00141D6E">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2A9F1663" w14:textId="77777777" w:rsidR="00141D6E" w:rsidRPr="00141D6E" w:rsidRDefault="00141D6E" w:rsidP="00141D6E">
      <w:pPr>
        <w:spacing w:after="0" w:line="240" w:lineRule="auto"/>
        <w:rPr>
          <w:rFonts w:ascii="Times New Roman" w:eastAsia="Times New Roman" w:hAnsi="Times New Roman" w:cs="Times New Roman"/>
          <w:color w:val="000000" w:themeColor="text1"/>
          <w:kern w:val="36"/>
          <w:lang w:val="kk-KZ"/>
        </w:rPr>
      </w:pPr>
    </w:p>
    <w:p w14:paraId="342A8BF0" w14:textId="77777777" w:rsidR="00141D6E" w:rsidRDefault="00141D6E" w:rsidP="00141D6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5F4743F6" w14:textId="77777777" w:rsidR="00141D6E" w:rsidRDefault="00141D6E" w:rsidP="00141D6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4C072309" w14:textId="77777777" w:rsidR="00141D6E" w:rsidRDefault="00141D6E" w:rsidP="00141D6E">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48D7F4F9" w14:textId="77777777" w:rsidR="00141D6E" w:rsidRDefault="00141D6E" w:rsidP="00141D6E">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39A34EFB" w14:textId="77777777" w:rsidR="00141D6E" w:rsidRPr="00141D6E" w:rsidRDefault="00141D6E">
      <w:pPr>
        <w:rPr>
          <w:lang w:val="kk-KZ"/>
        </w:rPr>
      </w:pPr>
    </w:p>
    <w:sectPr w:rsidR="00141D6E" w:rsidRPr="00141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747455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68682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96"/>
    <w:rsid w:val="00141D6E"/>
    <w:rsid w:val="00226663"/>
    <w:rsid w:val="00380FDB"/>
    <w:rsid w:val="00A43F90"/>
    <w:rsid w:val="00D85B96"/>
    <w:rsid w:val="00DB3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F16E"/>
  <w15:chartTrackingRefBased/>
  <w15:docId w15:val="{351539AF-30A5-4A37-BEEA-7E89F263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D6E"/>
    <w:pPr>
      <w:spacing w:line="256" w:lineRule="auto"/>
    </w:pPr>
    <w:rPr>
      <w:sz w:val="21"/>
      <w:szCs w:val="21"/>
    </w:rPr>
  </w:style>
  <w:style w:type="paragraph" w:styleId="2">
    <w:name w:val="heading 2"/>
    <w:basedOn w:val="a"/>
    <w:next w:val="a"/>
    <w:link w:val="20"/>
    <w:uiPriority w:val="9"/>
    <w:semiHidden/>
    <w:unhideWhenUsed/>
    <w:qFormat/>
    <w:rsid w:val="00141D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41D6E"/>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141D6E"/>
  </w:style>
  <w:style w:type="paragraph" w:styleId="a4">
    <w:name w:val="List Paragraph"/>
    <w:aliases w:val="без абзаца,маркированный,ПАРАГРАФ,List Paragraph"/>
    <w:basedOn w:val="a"/>
    <w:link w:val="a3"/>
    <w:uiPriority w:val="34"/>
    <w:qFormat/>
    <w:rsid w:val="00141D6E"/>
    <w:pPr>
      <w:spacing w:line="254" w:lineRule="auto"/>
      <w:ind w:left="720"/>
      <w:contextualSpacing/>
    </w:pPr>
    <w:rPr>
      <w:sz w:val="22"/>
      <w:szCs w:val="22"/>
    </w:rPr>
  </w:style>
  <w:style w:type="character" w:customStyle="1" w:styleId="s1">
    <w:name w:val="s1"/>
    <w:basedOn w:val="a0"/>
    <w:rsid w:val="00141D6E"/>
  </w:style>
  <w:style w:type="character" w:styleId="a5">
    <w:name w:val="Strong"/>
    <w:basedOn w:val="a0"/>
    <w:uiPriority w:val="22"/>
    <w:qFormat/>
    <w:rsid w:val="00141D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2062">
      <w:bodyDiv w:val="1"/>
      <w:marLeft w:val="0"/>
      <w:marRight w:val="0"/>
      <w:marTop w:val="0"/>
      <w:marBottom w:val="0"/>
      <w:divBdr>
        <w:top w:val="none" w:sz="0" w:space="0" w:color="auto"/>
        <w:left w:val="none" w:sz="0" w:space="0" w:color="auto"/>
        <w:bottom w:val="none" w:sz="0" w:space="0" w:color="auto"/>
        <w:right w:val="none" w:sz="0" w:space="0" w:color="auto"/>
      </w:divBdr>
    </w:div>
    <w:div w:id="13068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2022-12-17T02:47:00Z</dcterms:created>
  <dcterms:modified xsi:type="dcterms:W3CDTF">2023-01-05T12:31:00Z</dcterms:modified>
</cp:coreProperties>
</file>